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Michael Blackburn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610-864-4952 | Michael.Blackburn11@gmail.com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Work Experience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Finney’s Crafthouse &amp; Kitchen, </w:t>
      </w:r>
      <w:r w:rsidDel="00000000" w:rsidR="00000000" w:rsidRPr="00000000">
        <w:rPr>
          <w:rtl w:val="0"/>
        </w:rPr>
        <w:t xml:space="preserve">Santa Barbara, CA</w:t>
        <w:tab/>
        <w:tab/>
        <w:tab/>
        <w:t xml:space="preserve">          3/18 - Present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Bar Manager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Control all orders of liquor, beer and supplies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Decreased liquor cost from 28% to 18%. Maintained the liquor cost below 18%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Developed cocktails for the company wide craft cocktail program as well as the training program while training all new bartenders and managers at the opening of new stores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Several shifts a week managing the floor while keeping labor numbers at a minimum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Finalist in the 2019  Santa Barbara Cocktail of the year competition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Knowledge of RSI accounting system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San Ysidro Ranch, </w:t>
      </w:r>
      <w:r w:rsidDel="00000000" w:rsidR="00000000" w:rsidRPr="00000000">
        <w:rPr>
          <w:rtl w:val="0"/>
        </w:rPr>
        <w:t xml:space="preserve">Montecito, CA</w:t>
        <w:tab/>
        <w:tab/>
        <w:tab/>
        <w:tab/>
        <w:tab/>
        <w:tab/>
        <w:t xml:space="preserve">         10/17 - 3/19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Bartender at Plow &amp; Angel and Stonehouse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Provided fine dining experience to an elite clientele at San Ysidro Ranch, voted “#1 Resort in America” by Forbes Traveler and Stonehouse was voted “top 50 restaurant”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Provided respect and discretion to the high profile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Expanded knowledge of their extensive wine and spirits list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b w:val="1"/>
          <w:rtl w:val="0"/>
        </w:rPr>
        <w:t xml:space="preserve">Duo Catering &amp; Events, </w:t>
      </w:r>
      <w:r w:rsidDel="00000000" w:rsidR="00000000" w:rsidRPr="00000000">
        <w:rPr>
          <w:rtl w:val="0"/>
        </w:rPr>
        <w:t xml:space="preserve">Santa Barbara, CA</w:t>
        <w:tab/>
        <w:tab/>
        <w:tab/>
        <w:tab/>
        <w:t xml:space="preserve">          08/15 - 10/18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Bar Manager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Managed all orders of liquor and supplies for catering events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the setup and breakdown of pop-up bars on location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Coordinated and supervised a team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 bar/servers staff during events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Worked with clients to create specialty cocktails for their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Sandbar Cocina Y Tequila, </w:t>
      </w:r>
      <w:r w:rsidDel="00000000" w:rsidR="00000000" w:rsidRPr="00000000">
        <w:rPr>
          <w:rtl w:val="0"/>
        </w:rPr>
        <w:t xml:space="preserve">Santa Barbara, CA</w:t>
        <w:tab/>
        <w:tab/>
        <w:tab/>
        <w:tab/>
        <w:t xml:space="preserve">          04/16 - 10/17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Bartender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Comprehensive knowledge of wine, beer, champagne, distilled spirits, mixers and garnishes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Kept server drink ticket times at 5 minutes or less while serving bar top and cantina patrons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earned the 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tier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ClearPathGPS, </w:t>
      </w:r>
      <w:r w:rsidDel="00000000" w:rsidR="00000000" w:rsidRPr="00000000">
        <w:rPr>
          <w:rtl w:val="0"/>
        </w:rPr>
        <w:t xml:space="preserve">Santa Barbara, CA </w:t>
        <w:tab/>
        <w:tab/>
        <w:t xml:space="preserve">                                                              8/15 – 7/16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Sales Development Representative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Closed a deal on the first system quicker than any other person in company history, 9 days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Discovered new leads through internet research and social media monitoring/commenting and entering them into a Salesforce.com CRM system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Sent targeted communications to prospective customers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Provided high level solution overview presentations online to qualified prospective clients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Scheduled meetings and performed software demonstrations to prospective clients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Closed and managed customer accounts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Average 75+ calls a day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Diamond Edge Communications, </w:t>
      </w:r>
      <w:r w:rsidDel="00000000" w:rsidR="00000000" w:rsidRPr="00000000">
        <w:rPr>
          <w:b w:val="1"/>
          <w:i w:val="1"/>
          <w:rtl w:val="0"/>
        </w:rPr>
        <w:t xml:space="preserve">Temple University </w:t>
      </w:r>
      <w:r w:rsidDel="00000000" w:rsidR="00000000" w:rsidRPr="00000000">
        <w:rPr>
          <w:rtl w:val="0"/>
        </w:rPr>
        <w:t xml:space="preserve">Philadelphia, PA              09/11 – 12/11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Graphic Designer and Account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Worked on the employment advertising campaign for the U.S. Department of State, Office of Recruitment, Examination, and Employment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u w:val="single"/>
          <w:rtl w:val="0"/>
        </w:rPr>
        <w:t xml:space="preserve">Education: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b w:val="1"/>
          <w:rtl w:val="0"/>
        </w:rPr>
        <w:t xml:space="preserve"> Temple University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Philadelphia, PA</w:t>
        <w:tab/>
        <w:tab/>
        <w:tab/>
        <w:tab/>
        <w:tab/>
        <w:t xml:space="preserve">      </w:t>
        <w:tab/>
        <w:t xml:space="preserve">             05/12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Art degree in Advertising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    Salesforce.com, PowerPoint, Microsoft Word, Microsoft Excel, Flash, Premier, PhotoShop, Illustrator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99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